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0A3F1">
      <w:pPr>
        <w:jc w:val="center"/>
        <w:rPr>
          <w:rFonts w:hint="eastAsia" w:ascii="宋体" w:hAnsi="宋体" w:eastAsia="宋体" w:cs="宋体"/>
          <w:b/>
          <w:bCs/>
          <w:sz w:val="36"/>
          <w:szCs w:val="36"/>
        </w:rPr>
      </w:pPr>
      <w:r>
        <w:rPr>
          <w:rFonts w:hint="eastAsia" w:ascii="宋体" w:hAnsi="宋体" w:eastAsia="宋体" w:cs="宋体"/>
          <w:b/>
          <w:bCs/>
          <w:sz w:val="36"/>
          <w:szCs w:val="36"/>
        </w:rPr>
        <w:t>玄武岩加工厂厂区区域硬化、截排水设施工程</w:t>
      </w:r>
    </w:p>
    <w:p w14:paraId="03AA5655">
      <w:pPr>
        <w:jc w:val="center"/>
        <w:rPr>
          <w:rFonts w:ascii="宋体" w:hAnsi="宋体" w:eastAsia="宋体" w:cs="宋体"/>
          <w:b/>
          <w:bCs/>
        </w:rPr>
      </w:pPr>
      <w:r>
        <w:rPr>
          <w:rFonts w:hint="eastAsia" w:ascii="宋体" w:hAnsi="宋体" w:eastAsia="宋体" w:cs="宋体"/>
          <w:b/>
          <w:bCs/>
          <w:sz w:val="36"/>
          <w:szCs w:val="36"/>
        </w:rPr>
        <w:t>最高投标限价编制说明</w:t>
      </w:r>
    </w:p>
    <w:p w14:paraId="5A117C93">
      <w:pPr>
        <w:autoSpaceDE w:val="0"/>
        <w:autoSpaceDN w:val="0"/>
        <w:snapToGrid w:val="0"/>
        <w:spacing w:line="360" w:lineRule="auto"/>
        <w:ind w:firstLine="482" w:firstLineChars="200"/>
        <w:jc w:val="left"/>
        <w:rPr>
          <w:rFonts w:ascii="宋体" w:hAnsi="宋体" w:eastAsia="宋体" w:cs="宋体"/>
          <w:b/>
          <w:sz w:val="24"/>
        </w:rPr>
      </w:pPr>
      <w:r>
        <w:rPr>
          <w:rFonts w:hint="eastAsia" w:ascii="宋体" w:hAnsi="宋体" w:eastAsia="宋体" w:cs="宋体"/>
          <w:b/>
          <w:sz w:val="24"/>
        </w:rPr>
        <w:t>一、工程概况</w:t>
      </w:r>
    </w:p>
    <w:p w14:paraId="5905BF7E">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玄武岩加工厂厂区区域硬化、截排水设施工程位于</w:t>
      </w:r>
      <w:r>
        <w:rPr>
          <w:rFonts w:hint="eastAsia" w:ascii="宋体" w:hAnsi="宋体" w:eastAsia="宋体" w:cs="宋体"/>
          <w:color w:val="auto"/>
          <w:sz w:val="24"/>
          <w:lang w:val="en-US" w:eastAsia="zh-CN"/>
        </w:rPr>
        <w:t>明光市</w:t>
      </w:r>
      <w:r>
        <w:rPr>
          <w:rFonts w:hint="eastAsia" w:ascii="宋体" w:hAnsi="宋体" w:eastAsia="宋体" w:cs="宋体"/>
          <w:sz w:val="24"/>
        </w:rPr>
        <w:t>，本项目</w:t>
      </w:r>
      <w:r>
        <w:rPr>
          <w:rFonts w:hint="eastAsia" w:ascii="宋体" w:hAnsi="宋体" w:eastAsia="宋体" w:cs="宋体"/>
          <w:sz w:val="24"/>
          <w:lang w:val="en-US" w:eastAsia="zh-CN"/>
        </w:rPr>
        <w:t>主要为玄武岩加工厂厂区区域硬化、厂区区域路牙石拆除及新建、原部分硬化道路拆除、隔离护栏安装、原雨水检查井提升、新建雨水检查井、圆管涵铺设、新砌排水沟、原洗车机基础拆除、安装洗车机及配套、新建毛石挡墙</w:t>
      </w:r>
      <w:r>
        <w:rPr>
          <w:rFonts w:hint="eastAsia" w:ascii="宋体" w:hAnsi="宋体" w:eastAsia="宋体" w:cs="宋体"/>
          <w:sz w:val="24"/>
          <w:lang w:eastAsia="zh-CN"/>
        </w:rPr>
        <w:t>等</w:t>
      </w:r>
      <w:r>
        <w:rPr>
          <w:rFonts w:hint="eastAsia" w:ascii="宋体" w:hAnsi="宋体" w:eastAsia="宋体" w:cs="宋体"/>
          <w:sz w:val="24"/>
        </w:rPr>
        <w:t>工程。</w:t>
      </w:r>
    </w:p>
    <w:p w14:paraId="2FA67A4F">
      <w:pPr>
        <w:numPr>
          <w:ilvl w:val="0"/>
          <w:numId w:val="1"/>
        </w:numPr>
        <w:snapToGrid w:val="0"/>
        <w:spacing w:line="360" w:lineRule="auto"/>
        <w:ind w:firstLine="482" w:firstLineChars="200"/>
        <w:rPr>
          <w:rFonts w:hint="eastAsia" w:ascii="宋体" w:hAnsi="宋体" w:eastAsia="宋体" w:cs="宋体"/>
          <w:b/>
          <w:sz w:val="24"/>
          <w:lang w:val="en-US" w:eastAsia="zh-CN"/>
        </w:rPr>
      </w:pPr>
      <w:r>
        <w:rPr>
          <w:rFonts w:hint="eastAsia" w:ascii="宋体" w:hAnsi="宋体" w:eastAsia="宋体" w:cs="宋体"/>
          <w:b/>
          <w:sz w:val="24"/>
          <w:lang w:val="en-US" w:eastAsia="zh-CN"/>
        </w:rPr>
        <w:t>编制范围</w:t>
      </w:r>
    </w:p>
    <w:p w14:paraId="37D398B8">
      <w:pPr>
        <w:pStyle w:val="2"/>
        <w:numPr>
          <w:ilvl w:val="0"/>
          <w:numId w:val="0"/>
        </w:numPr>
        <w:ind w:firstLine="420" w:firstLineChars="0"/>
        <w:rPr>
          <w:rFonts w:hint="default"/>
          <w:sz w:val="24"/>
          <w:szCs w:val="24"/>
          <w:lang w:val="en-US" w:eastAsia="zh-CN"/>
        </w:rPr>
      </w:pPr>
      <w:r>
        <w:rPr>
          <w:rFonts w:hint="eastAsia"/>
          <w:sz w:val="24"/>
          <w:szCs w:val="24"/>
          <w:lang w:val="en-US" w:eastAsia="zh-CN"/>
        </w:rPr>
        <w:t>1、本工程量清单中的所有内容；</w:t>
      </w:r>
    </w:p>
    <w:p w14:paraId="158F9A47">
      <w:pPr>
        <w:snapToGrid w:val="0"/>
        <w:spacing w:line="360" w:lineRule="auto"/>
        <w:ind w:firstLine="482" w:firstLineChars="200"/>
        <w:rPr>
          <w:rFonts w:ascii="宋体" w:hAnsi="宋体" w:eastAsia="宋体" w:cs="宋体"/>
          <w:b/>
          <w:sz w:val="24"/>
        </w:rPr>
      </w:pPr>
      <w:r>
        <w:rPr>
          <w:rFonts w:hint="eastAsia" w:ascii="宋体" w:hAnsi="宋体" w:eastAsia="宋体" w:cs="宋体"/>
          <w:b/>
          <w:sz w:val="24"/>
          <w:lang w:val="en-US" w:eastAsia="zh-CN"/>
        </w:rPr>
        <w:t>三</w:t>
      </w:r>
      <w:r>
        <w:rPr>
          <w:rFonts w:hint="eastAsia" w:ascii="宋体" w:hAnsi="宋体" w:eastAsia="宋体" w:cs="宋体"/>
          <w:b/>
          <w:sz w:val="24"/>
        </w:rPr>
        <w:t>、编制依据</w:t>
      </w:r>
    </w:p>
    <w:p w14:paraId="51EE1B8A">
      <w:pPr>
        <w:snapToGrid w:val="0"/>
        <w:spacing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lang w:val="en-US" w:eastAsia="zh-CN"/>
        </w:rPr>
        <w:t>1</w:t>
      </w:r>
      <w:r>
        <w:rPr>
          <w:rFonts w:hint="eastAsia" w:ascii="宋体" w:hAnsi="宋体" w:eastAsia="宋体" w:cs="宋体"/>
          <w:sz w:val="24"/>
        </w:rPr>
        <w:t>、</w:t>
      </w:r>
      <w:r>
        <w:rPr>
          <w:rFonts w:hint="eastAsia" w:ascii="宋体" w:hAnsi="宋体" w:eastAsia="宋体" w:cs="宋体"/>
          <w:sz w:val="24"/>
          <w:lang w:val="en-US" w:eastAsia="zh-CN"/>
        </w:rPr>
        <w:t>建设单位提供的施工方案；</w:t>
      </w:r>
    </w:p>
    <w:p w14:paraId="14B772EF">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《建设工程工程量清单计价规范》GB50500-2013；</w:t>
      </w:r>
    </w:p>
    <w:p w14:paraId="58C4D649">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2018版计价：《安徽省建设工程工程量清单计价办法》、《安徽省建设工程费用定额》、《安徽省建设工程施工机械台班费用编制规则》、《安徽省建设工程计价定额(共用册）》、《安徽省建筑工程计价定额》、《安徽省装饰装修工程计价定额》、《安徽省安装工程计价定额》、《安徽省市政工程计价定额》、《安徽省园林绿化工程计价定额》、《2018版安徽省建设工程计价依据修订内容》</w:t>
      </w:r>
      <w:r>
        <w:rPr>
          <w:rFonts w:hint="eastAsia" w:ascii="宋体" w:hAnsi="宋体" w:eastAsia="宋体" w:cs="宋体"/>
          <w:sz w:val="24"/>
          <w:lang w:eastAsia="zh-CN"/>
        </w:rPr>
        <w:t>、《</w:t>
      </w:r>
      <w:r>
        <w:rPr>
          <w:rFonts w:hint="eastAsia" w:ascii="宋体" w:hAnsi="宋体" w:eastAsia="宋体" w:cs="宋体"/>
          <w:sz w:val="24"/>
          <w:lang w:val="en-US" w:eastAsia="zh-CN"/>
        </w:rPr>
        <w:t>动态定额第一期</w:t>
      </w:r>
      <w:r>
        <w:rPr>
          <w:rFonts w:hint="eastAsia" w:ascii="宋体" w:hAnsi="宋体" w:eastAsia="宋体" w:cs="宋体"/>
          <w:sz w:val="24"/>
          <w:lang w:eastAsia="zh-CN"/>
        </w:rPr>
        <w:t>》</w:t>
      </w:r>
      <w:r>
        <w:rPr>
          <w:rFonts w:hint="eastAsia" w:ascii="宋体" w:hAnsi="宋体" w:eastAsia="宋体" w:cs="宋体"/>
          <w:sz w:val="24"/>
        </w:rPr>
        <w:t>等；</w:t>
      </w:r>
    </w:p>
    <w:p w14:paraId="423B0FC8">
      <w:pPr>
        <w:snapToGrid w:val="0"/>
        <w:spacing w:line="360" w:lineRule="auto"/>
        <w:ind w:left="0" w:leftChars="0" w:firstLine="420" w:firstLineChars="175"/>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4</w:t>
      </w:r>
      <w:r>
        <w:rPr>
          <w:rFonts w:hint="eastAsia" w:ascii="宋体" w:hAnsi="宋体" w:eastAsia="宋体" w:cs="宋体"/>
          <w:sz w:val="24"/>
        </w:rPr>
        <w:t>、本工程材料价格依据202</w:t>
      </w:r>
      <w:r>
        <w:rPr>
          <w:rFonts w:hint="eastAsia" w:ascii="宋体" w:hAnsi="宋体" w:eastAsia="宋体" w:cs="宋体"/>
          <w:sz w:val="24"/>
          <w:lang w:val="en-US" w:eastAsia="zh-CN"/>
        </w:rPr>
        <w:t>4</w:t>
      </w:r>
      <w:r>
        <w:rPr>
          <w:rFonts w:hint="eastAsia" w:ascii="宋体" w:hAnsi="宋体" w:eastAsia="宋体" w:cs="宋体"/>
          <w:sz w:val="24"/>
        </w:rPr>
        <w:t>年第</w:t>
      </w:r>
      <w:r>
        <w:rPr>
          <w:rFonts w:hint="eastAsia" w:ascii="宋体" w:hAnsi="宋体" w:eastAsia="宋体" w:cs="宋体"/>
          <w:color w:val="auto"/>
          <w:sz w:val="24"/>
          <w:lang w:val="en-US" w:eastAsia="zh-CN"/>
        </w:rPr>
        <w:t>10</w:t>
      </w:r>
      <w:r>
        <w:rPr>
          <w:rFonts w:hint="eastAsia" w:ascii="宋体" w:hAnsi="宋体" w:eastAsia="宋体" w:cs="宋体"/>
          <w:sz w:val="24"/>
        </w:rPr>
        <w:t>期《滁州工程造价信息》</w:t>
      </w:r>
      <w:r>
        <w:rPr>
          <w:rFonts w:hint="eastAsia" w:ascii="宋体" w:hAnsi="宋体" w:eastAsia="宋体" w:cs="宋体"/>
          <w:sz w:val="24"/>
          <w:lang w:val="en-US" w:eastAsia="zh-CN"/>
        </w:rPr>
        <w:t>中明光市信息价，明光市信息价中没有的采用</w:t>
      </w:r>
      <w:r>
        <w:rPr>
          <w:rFonts w:hint="eastAsia" w:ascii="宋体" w:hAnsi="宋体" w:eastAsia="宋体" w:cs="宋体"/>
          <w:sz w:val="24"/>
        </w:rPr>
        <w:t>《滁州工程造价信息》，无信息价部分根据市场价综合考虑，混凝土采用商品砼，砂浆均采用预拌砂浆；</w:t>
      </w:r>
    </w:p>
    <w:p w14:paraId="7D906810">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、人工费根据安徽省住建厅建标【2021】46号文，按15</w:t>
      </w:r>
      <w:r>
        <w:rPr>
          <w:rFonts w:hint="eastAsia" w:ascii="宋体" w:hAnsi="宋体" w:eastAsia="宋体" w:cs="宋体"/>
          <w:sz w:val="24"/>
          <w:lang w:val="en-US" w:eastAsia="zh-CN"/>
        </w:rPr>
        <w:t>8</w:t>
      </w:r>
      <w:r>
        <w:rPr>
          <w:rFonts w:hint="eastAsia" w:ascii="宋体" w:hAnsi="宋体" w:eastAsia="宋体" w:cs="宋体"/>
          <w:sz w:val="24"/>
        </w:rPr>
        <w:t>元/工日计算；</w:t>
      </w:r>
    </w:p>
    <w:p w14:paraId="06EE595C">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、本工程增值税税率执行安徽省造价[2019]7号文件；</w:t>
      </w:r>
    </w:p>
    <w:p w14:paraId="345B4F8C">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7</w:t>
      </w:r>
      <w:r>
        <w:rPr>
          <w:rFonts w:hint="eastAsia" w:ascii="宋体" w:hAnsi="宋体" w:eastAsia="宋体" w:cs="宋体"/>
          <w:sz w:val="24"/>
        </w:rPr>
        <w:t>、本工程不可竞争费费率执行建标〔2021〕42号文件；</w:t>
      </w:r>
    </w:p>
    <w:p w14:paraId="4DB35645">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8</w:t>
      </w:r>
      <w:r>
        <w:rPr>
          <w:rFonts w:hint="eastAsia" w:ascii="宋体" w:hAnsi="宋体" w:eastAsia="宋体" w:cs="宋体"/>
          <w:sz w:val="24"/>
        </w:rPr>
        <w:t>、截止202</w:t>
      </w:r>
      <w:r>
        <w:rPr>
          <w:rFonts w:hint="eastAsia" w:ascii="宋体" w:hAnsi="宋体" w:eastAsia="宋体" w:cs="宋体"/>
          <w:sz w:val="24"/>
          <w:lang w:val="en-US" w:eastAsia="zh-CN"/>
        </w:rPr>
        <w:t>4</w:t>
      </w:r>
      <w:r>
        <w:rPr>
          <w:rFonts w:hint="eastAsia" w:ascii="宋体" w:hAnsi="宋体" w:eastAsia="宋体" w:cs="宋体"/>
          <w:sz w:val="24"/>
        </w:rPr>
        <w:t>年</w:t>
      </w:r>
      <w:r>
        <w:rPr>
          <w:rFonts w:hint="eastAsia" w:ascii="宋体" w:hAnsi="宋体" w:eastAsia="宋体" w:cs="宋体"/>
          <w:color w:val="auto"/>
          <w:sz w:val="24"/>
        </w:rPr>
        <w:t>1</w:t>
      </w:r>
      <w:r>
        <w:rPr>
          <w:rFonts w:hint="eastAsia" w:ascii="宋体" w:hAnsi="宋体" w:eastAsia="宋体" w:cs="宋体"/>
          <w:color w:val="auto"/>
          <w:sz w:val="24"/>
          <w:lang w:val="en-US" w:eastAsia="zh-CN"/>
        </w:rPr>
        <w:t>1</w:t>
      </w:r>
      <w:r>
        <w:rPr>
          <w:rFonts w:hint="eastAsia" w:ascii="宋体" w:hAnsi="宋体" w:eastAsia="宋体" w:cs="宋体"/>
          <w:sz w:val="24"/>
        </w:rPr>
        <w:t>月的省、市有关政策性文件。</w:t>
      </w:r>
    </w:p>
    <w:p w14:paraId="43E6E8CE">
      <w:pPr>
        <w:snapToGrid w:val="0"/>
        <w:spacing w:line="360" w:lineRule="auto"/>
        <w:ind w:firstLine="482" w:firstLineChars="200"/>
        <w:rPr>
          <w:rFonts w:hint="eastAsia" w:ascii="宋体" w:hAnsi="宋体" w:eastAsia="宋体" w:cs="宋体"/>
          <w:b/>
          <w:bCs/>
          <w:sz w:val="24"/>
          <w:shd w:val="clear" w:color="auto" w:fill="FFFFFF"/>
        </w:rPr>
      </w:pPr>
      <w:r>
        <w:rPr>
          <w:rFonts w:hint="eastAsia" w:ascii="宋体" w:hAnsi="宋体" w:eastAsia="宋体" w:cs="宋体"/>
          <w:b/>
          <w:bCs/>
          <w:sz w:val="24"/>
          <w:shd w:val="clear" w:color="auto" w:fill="FFFFFF"/>
          <w:lang w:val="en-US" w:eastAsia="zh-CN"/>
        </w:rPr>
        <w:t>四</w:t>
      </w:r>
      <w:r>
        <w:rPr>
          <w:rFonts w:hint="eastAsia" w:ascii="宋体" w:hAnsi="宋体" w:eastAsia="宋体" w:cs="宋体"/>
          <w:b/>
          <w:bCs/>
          <w:sz w:val="24"/>
          <w:shd w:val="clear" w:color="auto" w:fill="FFFFFF"/>
        </w:rPr>
        <w:t>、</w:t>
      </w:r>
      <w:r>
        <w:rPr>
          <w:rFonts w:hint="eastAsia" w:ascii="宋体" w:hAnsi="宋体" w:eastAsia="宋体" w:cs="宋体"/>
          <w:b/>
          <w:bCs/>
          <w:sz w:val="24"/>
          <w:shd w:val="clear" w:color="auto" w:fill="FFFFFF"/>
          <w:lang w:val="en-US" w:eastAsia="zh-CN"/>
        </w:rPr>
        <w:t>有关</w:t>
      </w:r>
      <w:r>
        <w:rPr>
          <w:rFonts w:hint="eastAsia" w:ascii="宋体" w:hAnsi="宋体" w:eastAsia="宋体" w:cs="宋体"/>
          <w:b/>
          <w:bCs/>
          <w:sz w:val="24"/>
          <w:shd w:val="clear" w:color="auto" w:fill="FFFFFF"/>
        </w:rPr>
        <w:t>说明</w:t>
      </w:r>
    </w:p>
    <w:p w14:paraId="2035A6D9">
      <w:pPr>
        <w:pStyle w:val="2"/>
        <w:ind w:left="0" w:leftChars="0" w:firstLine="480" w:firstLineChars="0"/>
        <w:rPr>
          <w:rFonts w:hint="default"/>
          <w:sz w:val="24"/>
          <w:szCs w:val="24"/>
          <w:lang w:val="en-US" w:eastAsia="zh-CN"/>
        </w:rPr>
      </w:pPr>
      <w:r>
        <w:rPr>
          <w:rFonts w:hint="eastAsia" w:hAnsi="宋体" w:eastAsia="宋体" w:cs="宋体"/>
          <w:sz w:val="24"/>
          <w:lang w:val="en-US" w:eastAsia="zh-CN"/>
        </w:rPr>
        <w:t>1</w:t>
      </w:r>
      <w:r>
        <w:rPr>
          <w:rFonts w:hint="eastAsia"/>
          <w:sz w:val="24"/>
          <w:szCs w:val="24"/>
          <w:lang w:val="en-US" w:eastAsia="zh-CN"/>
        </w:rPr>
        <w:t>、本工程废弃土石方运距按5km计入，投标人自行勘察现场综合考虑报价，结算不予调整；</w:t>
      </w:r>
    </w:p>
    <w:p w14:paraId="636364B9">
      <w:pPr>
        <w:pStyle w:val="2"/>
        <w:ind w:left="0" w:leftChars="0" w:firstLine="480" w:firstLineChars="0"/>
        <w:rPr>
          <w:rFonts w:hint="default"/>
          <w:sz w:val="24"/>
          <w:szCs w:val="24"/>
          <w:lang w:val="en-US" w:eastAsia="zh-CN"/>
        </w:rPr>
      </w:pPr>
      <w:r>
        <w:rPr>
          <w:rFonts w:hint="eastAsia"/>
          <w:sz w:val="24"/>
          <w:szCs w:val="24"/>
          <w:lang w:val="en-US" w:eastAsia="zh-CN"/>
        </w:rPr>
        <w:t>2、本工程设挖掘机、推土机、压路机各1台次的机械进退场费用，投标人自行报价，结算不予调整；</w:t>
      </w:r>
    </w:p>
    <w:p w14:paraId="1C5AD90A">
      <w:pPr>
        <w:pStyle w:val="2"/>
        <w:ind w:left="0" w:leftChars="0" w:firstLine="480" w:firstLineChars="0"/>
        <w:rPr>
          <w:rFonts w:hint="eastAsia" w:ascii="宋体" w:hAnsi="宋体" w:eastAsia="宋体" w:cs="宋体"/>
          <w:b/>
          <w:sz w:val="24"/>
          <w:lang w:eastAsia="zh-CN"/>
        </w:rPr>
      </w:pPr>
      <w:r>
        <w:rPr>
          <w:rFonts w:hint="eastAsia"/>
          <w:sz w:val="24"/>
          <w:szCs w:val="24"/>
          <w:lang w:val="en-US" w:eastAsia="zh-CN"/>
        </w:rPr>
        <w:t>3、除非合同中另有规定，工程量清单中每一项单价均应已包括完成相应该项目的工程内容所有的人工、设备、材料和其他伴随服务所发生的所有费用。</w:t>
      </w:r>
    </w:p>
    <w:p w14:paraId="0612F576">
      <w:pPr>
        <w:snapToGrid w:val="0"/>
        <w:spacing w:line="360" w:lineRule="auto"/>
        <w:ind w:firstLine="482" w:firstLineChars="200"/>
        <w:rPr>
          <w:rFonts w:hint="eastAsia" w:ascii="宋体" w:hAnsi="宋体" w:eastAsia="宋体" w:cs="宋体"/>
          <w:b/>
          <w:sz w:val="24"/>
          <w:lang w:eastAsia="zh-CN"/>
        </w:rPr>
      </w:pPr>
      <w:r>
        <w:rPr>
          <w:rFonts w:hint="eastAsia" w:ascii="宋体" w:hAnsi="宋体" w:eastAsia="宋体" w:cs="宋体"/>
          <w:b/>
          <w:sz w:val="24"/>
          <w:lang w:val="en-US" w:eastAsia="zh-CN"/>
        </w:rPr>
        <w:t>五</w:t>
      </w:r>
      <w:r>
        <w:rPr>
          <w:rFonts w:hint="eastAsia" w:ascii="宋体" w:hAnsi="宋体" w:eastAsia="宋体" w:cs="宋体"/>
          <w:b/>
          <w:sz w:val="24"/>
        </w:rPr>
        <w:t>、工程暂列金额、专业工程暂估价</w:t>
      </w:r>
      <w:bookmarkStart w:id="0" w:name="_GoBack"/>
      <w:bookmarkEnd w:id="0"/>
    </w:p>
    <w:p w14:paraId="073558A4">
      <w:pPr>
        <w:snapToGrid w:val="0"/>
        <w:spacing w:line="360" w:lineRule="auto"/>
        <w:ind w:firstLine="555"/>
        <w:rPr>
          <w:rFonts w:ascii="宋体" w:hAnsi="宋体" w:eastAsia="宋体" w:cs="宋体"/>
          <w:sz w:val="24"/>
        </w:rPr>
      </w:pPr>
      <w:r>
        <w:rPr>
          <w:rFonts w:hint="eastAsia" w:ascii="宋体" w:hAnsi="宋体" w:eastAsia="宋体" w:cs="宋体"/>
          <w:sz w:val="24"/>
        </w:rPr>
        <w:t>1、暂列金额：本工程暂列金额为</w:t>
      </w:r>
      <w:r>
        <w:rPr>
          <w:rFonts w:hint="eastAsia" w:ascii="宋体" w:hAnsi="宋体" w:eastAsia="宋体" w:cs="宋体"/>
          <w:sz w:val="24"/>
          <w:lang w:val="en-US" w:eastAsia="zh-CN"/>
        </w:rPr>
        <w:t>5</w:t>
      </w:r>
      <w:r>
        <w:rPr>
          <w:rFonts w:hint="eastAsia" w:ascii="宋体" w:hAnsi="宋体" w:eastAsia="宋体" w:cs="宋体"/>
          <w:sz w:val="24"/>
        </w:rPr>
        <w:t>万计入；</w:t>
      </w:r>
    </w:p>
    <w:p w14:paraId="14C58908">
      <w:pPr>
        <w:snapToGrid w:val="0"/>
        <w:spacing w:line="360" w:lineRule="auto"/>
        <w:ind w:firstLine="555"/>
        <w:rPr>
          <w:rFonts w:hint="eastAsia" w:ascii="宋体" w:hAnsi="宋体" w:eastAsia="宋体" w:cs="宋体"/>
          <w:sz w:val="24"/>
          <w:lang w:eastAsia="zh-CN"/>
        </w:rPr>
      </w:pPr>
      <w:r>
        <w:rPr>
          <w:rFonts w:hint="eastAsia" w:ascii="宋体" w:hAnsi="宋体" w:eastAsia="宋体" w:cs="宋体"/>
          <w:sz w:val="24"/>
        </w:rPr>
        <w:t>2、专业工程暂估价：</w:t>
      </w:r>
      <w:r>
        <w:rPr>
          <w:rFonts w:hint="eastAsia" w:ascii="宋体" w:hAnsi="宋体" w:eastAsia="宋体" w:cs="宋体"/>
          <w:sz w:val="24"/>
          <w:lang w:val="en-US" w:eastAsia="zh-CN"/>
        </w:rPr>
        <w:t>青苗补偿费1万元</w:t>
      </w:r>
      <w:r>
        <w:rPr>
          <w:rFonts w:hint="eastAsia" w:ascii="宋体" w:hAnsi="宋体" w:eastAsia="宋体" w:cs="宋体"/>
          <w:sz w:val="24"/>
        </w:rPr>
        <w:t>计入暂估价</w:t>
      </w:r>
      <w:r>
        <w:rPr>
          <w:rFonts w:hint="eastAsia" w:ascii="宋体" w:hAnsi="宋体" w:eastAsia="宋体" w:cs="宋体"/>
          <w:sz w:val="24"/>
          <w:lang w:eastAsia="zh-CN"/>
        </w:rPr>
        <w:t>。</w:t>
      </w:r>
    </w:p>
    <w:p w14:paraId="6DFCF42B">
      <w:pPr>
        <w:snapToGrid w:val="0"/>
        <w:spacing w:line="360" w:lineRule="auto"/>
        <w:ind w:firstLine="482" w:firstLineChars="200"/>
        <w:rPr>
          <w:rFonts w:ascii="宋体" w:hAnsi="宋体" w:eastAsia="宋体" w:cs="宋体"/>
          <w:b/>
          <w:sz w:val="24"/>
        </w:rPr>
      </w:pPr>
      <w:r>
        <w:rPr>
          <w:rFonts w:hint="eastAsia" w:ascii="宋体" w:hAnsi="宋体" w:eastAsia="宋体" w:cs="宋体"/>
          <w:b/>
          <w:sz w:val="24"/>
          <w:lang w:val="en-US" w:eastAsia="zh-CN"/>
        </w:rPr>
        <w:t>六</w:t>
      </w:r>
      <w:r>
        <w:rPr>
          <w:rFonts w:hint="eastAsia" w:ascii="宋体" w:hAnsi="宋体" w:eastAsia="宋体" w:cs="宋体"/>
          <w:b/>
          <w:sz w:val="24"/>
        </w:rPr>
        <w:t>、编制结论</w:t>
      </w:r>
    </w:p>
    <w:p w14:paraId="6FEE2362">
      <w:pPr>
        <w:snapToGrid w:val="0"/>
        <w:spacing w:line="360" w:lineRule="auto"/>
        <w:ind w:firstLine="480" w:firstLineChars="200"/>
        <w:rPr>
          <w:rFonts w:ascii="宋体" w:hAnsi="宋体" w:eastAsia="宋体" w:cs="宋体"/>
          <w:sz w:val="24"/>
        </w:rPr>
      </w:pPr>
      <w:r>
        <w:rPr>
          <w:rFonts w:hint="eastAsia" w:ascii="宋体" w:hAnsi="宋体" w:eastAsia="宋体" w:cs="宋体"/>
          <w:sz w:val="24"/>
        </w:rPr>
        <w:t xml:space="preserve">本工程控制价为： </w:t>
      </w:r>
    </w:p>
    <w:p w14:paraId="3E59DAEA">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小写: </w:t>
      </w:r>
      <w:r>
        <w:rPr>
          <w:rFonts w:hint="eastAsia" w:ascii="宋体" w:hAnsi="宋体" w:eastAsia="宋体" w:cs="宋体"/>
          <w:sz w:val="24"/>
          <w:lang w:val="en-US" w:eastAsia="zh-CN"/>
        </w:rPr>
        <w:t>2830529.35</w:t>
      </w:r>
      <w:r>
        <w:rPr>
          <w:rFonts w:hint="eastAsia" w:ascii="宋体" w:hAnsi="宋体" w:eastAsia="宋体" w:cs="宋体"/>
          <w:sz w:val="24"/>
        </w:rPr>
        <w:t>元</w:t>
      </w:r>
    </w:p>
    <w:p w14:paraId="4DB6EA20">
      <w:pPr>
        <w:pStyle w:val="2"/>
        <w:ind w:left="0" w:leftChars="0" w:firstLine="480" w:firstLineChars="200"/>
        <w:rPr>
          <w:rFonts w:hint="eastAsia" w:ascii="宋体" w:hAnsi="宋体" w:eastAsia="宋体" w:cs="宋体"/>
          <w:sz w:val="24"/>
        </w:rPr>
      </w:pPr>
      <w:r>
        <w:rPr>
          <w:rFonts w:hint="eastAsia" w:ascii="宋体" w:hAnsi="宋体" w:eastAsia="宋体" w:cs="宋体"/>
          <w:sz w:val="24"/>
        </w:rPr>
        <w:t>大写：</w:t>
      </w:r>
      <w:r>
        <w:rPr>
          <w:rFonts w:hint="eastAsia" w:hAnsi="宋体" w:eastAsia="宋体" w:cs="宋体"/>
          <w:sz w:val="24"/>
          <w:lang w:val="en-US" w:eastAsia="zh-CN"/>
        </w:rPr>
        <w:t>贰佰捌拾叁万零伍佰贰拾玖元叁角伍分</w:t>
      </w:r>
    </w:p>
    <w:p w14:paraId="7CFD28A7">
      <w:pPr>
        <w:ind w:firstLine="480"/>
        <w:rPr>
          <w:rFonts w:hint="default"/>
          <w:lang w:val="en-US" w:eastAsia="zh-CN"/>
        </w:rPr>
      </w:pPr>
    </w:p>
    <w:p w14:paraId="6E00426A">
      <w:pPr>
        <w:pStyle w:val="2"/>
        <w:jc w:val="right"/>
        <w:rPr>
          <w:rFonts w:hint="eastAsia" w:ascii="宋体" w:hAnsi="宋体" w:eastAsia="宋体" w:cs="宋体"/>
          <w:sz w:val="24"/>
          <w:szCs w:val="24"/>
          <w:lang w:val="en-US" w:eastAsia="zh-CN"/>
        </w:rPr>
      </w:pPr>
    </w:p>
    <w:p w14:paraId="433AECDF">
      <w:pPr>
        <w:pStyle w:val="2"/>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安徽明涵工程项目管理有限公司</w:t>
      </w:r>
    </w:p>
    <w:p w14:paraId="68C6DEC0">
      <w:pPr>
        <w:jc w:val="righ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2024年11月21日</w:t>
      </w:r>
    </w:p>
    <w:p w14:paraId="77FE1E6D">
      <w:pPr>
        <w:snapToGrid w:val="0"/>
        <w:spacing w:line="360" w:lineRule="auto"/>
        <w:ind w:firstLine="1920" w:firstLineChars="800"/>
        <w:jc w:val="right"/>
        <w:rPr>
          <w:rFonts w:ascii="宋体" w:hAnsi="宋体" w:eastAsia="宋体" w:cs="宋体"/>
          <w:sz w:val="24"/>
        </w:rPr>
      </w:pPr>
    </w:p>
    <w:p w14:paraId="789AD29D">
      <w:pPr>
        <w:snapToGrid w:val="0"/>
        <w:spacing w:line="360" w:lineRule="auto"/>
        <w:ind w:firstLine="1920" w:firstLineChars="800"/>
        <w:jc w:val="right"/>
        <w:rPr>
          <w:rFonts w:ascii="宋体" w:hAnsi="宋体" w:eastAsia="宋体" w:cs="宋体"/>
          <w:sz w:val="24"/>
        </w:rPr>
      </w:pPr>
    </w:p>
    <w:p w14:paraId="09F32A1B">
      <w:pPr>
        <w:pStyle w:val="10"/>
        <w:ind w:left="480" w:hanging="480"/>
        <w:rPr>
          <w:rFonts w:ascii="宋体" w:hAnsi="宋体" w:eastAsia="宋体" w:cs="宋体"/>
          <w:sz w:val="24"/>
        </w:rPr>
      </w:pPr>
    </w:p>
    <w:p w14:paraId="5E4D2ED0">
      <w:pPr>
        <w:pStyle w:val="10"/>
        <w:ind w:hangingChars="111"/>
        <w:rPr>
          <w:rFonts w:ascii="宋体" w:hAnsi="宋体" w:cs="宋体"/>
          <w:color w:val="FF0000"/>
          <w:sz w:val="18"/>
          <w:szCs w:val="18"/>
        </w:rPr>
      </w:pPr>
    </w:p>
    <w:p w14:paraId="7DFFEA9C">
      <w:pPr>
        <w:pStyle w:val="10"/>
        <w:ind w:left="0" w:firstLine="0" w:firstLineChars="0"/>
        <w:rPr>
          <w:rFonts w:ascii="宋体" w:hAnsi="宋体" w:cs="宋体"/>
          <w:color w:val="FF0000"/>
          <w:sz w:val="18"/>
          <w:szCs w:val="18"/>
        </w:rPr>
      </w:pPr>
    </w:p>
    <w:p w14:paraId="7CF43A97">
      <w:pPr>
        <w:pStyle w:val="10"/>
        <w:ind w:left="199" w:hanging="199" w:hangingChars="83"/>
        <w:rPr>
          <w:rFonts w:ascii="宋体" w:hAnsi="宋体" w:eastAsia="宋体" w:cs="宋体"/>
          <w:sz w:val="24"/>
        </w:rPr>
      </w:pPr>
    </w:p>
    <w:sectPr>
      <w:pgSz w:w="11906" w:h="16838"/>
      <w:pgMar w:top="1361" w:right="1417" w:bottom="1361"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1" w:fontKey="{43BE5EE1-5BFC-4249-88F8-4ECFF7DE4899}"/>
  </w:font>
  <w:font w:name="金山简魏碑">
    <w:altName w:val="宋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A4EE59"/>
    <w:multiLevelType w:val="singleLevel"/>
    <w:tmpl w:val="B2A4EE5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2M2JlMWVjMzg2N2MwMzY0N2FiYjJlMGY2MGRhYzEifQ=="/>
  </w:docVars>
  <w:rsids>
    <w:rsidRoot w:val="0E7464B5"/>
    <w:rsid w:val="000059BD"/>
    <w:rsid w:val="000555F7"/>
    <w:rsid w:val="00094BE6"/>
    <w:rsid w:val="00095842"/>
    <w:rsid w:val="000C0E37"/>
    <w:rsid w:val="000F2E22"/>
    <w:rsid w:val="001961A9"/>
    <w:rsid w:val="001F7550"/>
    <w:rsid w:val="00234BBA"/>
    <w:rsid w:val="002C0DC8"/>
    <w:rsid w:val="002C51E2"/>
    <w:rsid w:val="002E18EF"/>
    <w:rsid w:val="004810B5"/>
    <w:rsid w:val="004A1119"/>
    <w:rsid w:val="004F30A3"/>
    <w:rsid w:val="00522999"/>
    <w:rsid w:val="00563B35"/>
    <w:rsid w:val="00583254"/>
    <w:rsid w:val="005A6170"/>
    <w:rsid w:val="005E2181"/>
    <w:rsid w:val="00601163"/>
    <w:rsid w:val="00611145"/>
    <w:rsid w:val="006268D3"/>
    <w:rsid w:val="0064599C"/>
    <w:rsid w:val="00662445"/>
    <w:rsid w:val="006C0005"/>
    <w:rsid w:val="00724337"/>
    <w:rsid w:val="00726288"/>
    <w:rsid w:val="00742AC2"/>
    <w:rsid w:val="0076793B"/>
    <w:rsid w:val="007C0573"/>
    <w:rsid w:val="00820BE8"/>
    <w:rsid w:val="00847369"/>
    <w:rsid w:val="008E6223"/>
    <w:rsid w:val="0095406B"/>
    <w:rsid w:val="00986B1D"/>
    <w:rsid w:val="009B280D"/>
    <w:rsid w:val="00A109C1"/>
    <w:rsid w:val="00A52107"/>
    <w:rsid w:val="00A77871"/>
    <w:rsid w:val="00A85ADF"/>
    <w:rsid w:val="00AB20DC"/>
    <w:rsid w:val="00AC5BE0"/>
    <w:rsid w:val="00AF29B7"/>
    <w:rsid w:val="00AF7891"/>
    <w:rsid w:val="00B15325"/>
    <w:rsid w:val="00B91A68"/>
    <w:rsid w:val="00B9371D"/>
    <w:rsid w:val="00C3758A"/>
    <w:rsid w:val="00C85027"/>
    <w:rsid w:val="00CB5767"/>
    <w:rsid w:val="00D928F0"/>
    <w:rsid w:val="00DF4F21"/>
    <w:rsid w:val="00E12505"/>
    <w:rsid w:val="00E177CA"/>
    <w:rsid w:val="00E17869"/>
    <w:rsid w:val="00E27B3D"/>
    <w:rsid w:val="00F11F0F"/>
    <w:rsid w:val="00F145AC"/>
    <w:rsid w:val="00F262DE"/>
    <w:rsid w:val="00FA755E"/>
    <w:rsid w:val="012F387B"/>
    <w:rsid w:val="017C5C38"/>
    <w:rsid w:val="01E34469"/>
    <w:rsid w:val="01E41926"/>
    <w:rsid w:val="01F014CC"/>
    <w:rsid w:val="02B8491C"/>
    <w:rsid w:val="02FA25DD"/>
    <w:rsid w:val="0398183E"/>
    <w:rsid w:val="04117BDE"/>
    <w:rsid w:val="05166FB4"/>
    <w:rsid w:val="05C1597F"/>
    <w:rsid w:val="05EF0DDB"/>
    <w:rsid w:val="06C50E73"/>
    <w:rsid w:val="072F302C"/>
    <w:rsid w:val="07B81E90"/>
    <w:rsid w:val="083307CB"/>
    <w:rsid w:val="08B22D9A"/>
    <w:rsid w:val="08C07E24"/>
    <w:rsid w:val="09306EAF"/>
    <w:rsid w:val="09624302"/>
    <w:rsid w:val="09C86F91"/>
    <w:rsid w:val="0AFC39C3"/>
    <w:rsid w:val="0B043FF8"/>
    <w:rsid w:val="0B071D3B"/>
    <w:rsid w:val="0B482FB1"/>
    <w:rsid w:val="0C2935FC"/>
    <w:rsid w:val="0CF94455"/>
    <w:rsid w:val="0D130661"/>
    <w:rsid w:val="0D1D00AA"/>
    <w:rsid w:val="0D3B53AC"/>
    <w:rsid w:val="0E386E48"/>
    <w:rsid w:val="0E742273"/>
    <w:rsid w:val="0E7464B5"/>
    <w:rsid w:val="0E7C21C0"/>
    <w:rsid w:val="0F774D27"/>
    <w:rsid w:val="0FDF3286"/>
    <w:rsid w:val="104B293D"/>
    <w:rsid w:val="10F60887"/>
    <w:rsid w:val="11E51FF8"/>
    <w:rsid w:val="12372CCA"/>
    <w:rsid w:val="125207DD"/>
    <w:rsid w:val="125353AB"/>
    <w:rsid w:val="12664571"/>
    <w:rsid w:val="12B4501E"/>
    <w:rsid w:val="134A0FF3"/>
    <w:rsid w:val="13A85212"/>
    <w:rsid w:val="13BF54DD"/>
    <w:rsid w:val="13D1468C"/>
    <w:rsid w:val="13DC135F"/>
    <w:rsid w:val="142A2365"/>
    <w:rsid w:val="144C03F6"/>
    <w:rsid w:val="145A2CEA"/>
    <w:rsid w:val="146C4074"/>
    <w:rsid w:val="155672C6"/>
    <w:rsid w:val="16183C4C"/>
    <w:rsid w:val="16473933"/>
    <w:rsid w:val="16F54663"/>
    <w:rsid w:val="18121827"/>
    <w:rsid w:val="186C341D"/>
    <w:rsid w:val="188624F1"/>
    <w:rsid w:val="18CD39BF"/>
    <w:rsid w:val="199318F1"/>
    <w:rsid w:val="199D5716"/>
    <w:rsid w:val="19CA28B1"/>
    <w:rsid w:val="1A5B3475"/>
    <w:rsid w:val="1C01346E"/>
    <w:rsid w:val="1C511068"/>
    <w:rsid w:val="1CF245F9"/>
    <w:rsid w:val="1D9A552E"/>
    <w:rsid w:val="1DD312CC"/>
    <w:rsid w:val="1DD75C24"/>
    <w:rsid w:val="1E9F64FC"/>
    <w:rsid w:val="1EB63404"/>
    <w:rsid w:val="1F1F71FB"/>
    <w:rsid w:val="1FEF5EF4"/>
    <w:rsid w:val="20531911"/>
    <w:rsid w:val="20547B2F"/>
    <w:rsid w:val="227A7809"/>
    <w:rsid w:val="23E36F2E"/>
    <w:rsid w:val="24CA19B7"/>
    <w:rsid w:val="24F72BA0"/>
    <w:rsid w:val="251175E6"/>
    <w:rsid w:val="2557688F"/>
    <w:rsid w:val="25626486"/>
    <w:rsid w:val="25EC16E5"/>
    <w:rsid w:val="26062496"/>
    <w:rsid w:val="26760048"/>
    <w:rsid w:val="26BF60CA"/>
    <w:rsid w:val="274F1987"/>
    <w:rsid w:val="27547C5E"/>
    <w:rsid w:val="27637812"/>
    <w:rsid w:val="282D6A80"/>
    <w:rsid w:val="2B6A1419"/>
    <w:rsid w:val="2BF653E2"/>
    <w:rsid w:val="2C36442D"/>
    <w:rsid w:val="2C6B0651"/>
    <w:rsid w:val="2DD5194C"/>
    <w:rsid w:val="2E100334"/>
    <w:rsid w:val="2E491063"/>
    <w:rsid w:val="2FEC137B"/>
    <w:rsid w:val="2FFF0CC3"/>
    <w:rsid w:val="30171D1C"/>
    <w:rsid w:val="302F6D3D"/>
    <w:rsid w:val="30AE37D6"/>
    <w:rsid w:val="30DA2EB8"/>
    <w:rsid w:val="30DB278A"/>
    <w:rsid w:val="30DC2204"/>
    <w:rsid w:val="30EE6968"/>
    <w:rsid w:val="311104BF"/>
    <w:rsid w:val="31297131"/>
    <w:rsid w:val="317E24A7"/>
    <w:rsid w:val="317E6AD6"/>
    <w:rsid w:val="319035BD"/>
    <w:rsid w:val="319E7F73"/>
    <w:rsid w:val="323837B0"/>
    <w:rsid w:val="33526F31"/>
    <w:rsid w:val="33BE4200"/>
    <w:rsid w:val="34592D57"/>
    <w:rsid w:val="349D03FB"/>
    <w:rsid w:val="357B0819"/>
    <w:rsid w:val="358B6F41"/>
    <w:rsid w:val="35CC2F4D"/>
    <w:rsid w:val="361E0CAB"/>
    <w:rsid w:val="370573E0"/>
    <w:rsid w:val="375F68D7"/>
    <w:rsid w:val="382563AD"/>
    <w:rsid w:val="3854480D"/>
    <w:rsid w:val="386F17EB"/>
    <w:rsid w:val="387106C6"/>
    <w:rsid w:val="38EF600A"/>
    <w:rsid w:val="3A1453CE"/>
    <w:rsid w:val="3A8945B6"/>
    <w:rsid w:val="3A922841"/>
    <w:rsid w:val="3AE159FC"/>
    <w:rsid w:val="3B554279"/>
    <w:rsid w:val="3C1F03E3"/>
    <w:rsid w:val="3C2564E5"/>
    <w:rsid w:val="3C447E49"/>
    <w:rsid w:val="3C957590"/>
    <w:rsid w:val="3CEF3887"/>
    <w:rsid w:val="3CFD7124"/>
    <w:rsid w:val="3D165A30"/>
    <w:rsid w:val="3E052601"/>
    <w:rsid w:val="3E6A2A38"/>
    <w:rsid w:val="3EBC0CA4"/>
    <w:rsid w:val="3EC0548F"/>
    <w:rsid w:val="4001738E"/>
    <w:rsid w:val="40104543"/>
    <w:rsid w:val="402F5BFF"/>
    <w:rsid w:val="40705088"/>
    <w:rsid w:val="40772ED9"/>
    <w:rsid w:val="41466412"/>
    <w:rsid w:val="41F75E12"/>
    <w:rsid w:val="422A1401"/>
    <w:rsid w:val="42982C9D"/>
    <w:rsid w:val="432E5552"/>
    <w:rsid w:val="4359255B"/>
    <w:rsid w:val="43CC3D28"/>
    <w:rsid w:val="442E06CB"/>
    <w:rsid w:val="44612074"/>
    <w:rsid w:val="44675FAE"/>
    <w:rsid w:val="44FB1346"/>
    <w:rsid w:val="45885BD6"/>
    <w:rsid w:val="46304198"/>
    <w:rsid w:val="463178EA"/>
    <w:rsid w:val="46955E71"/>
    <w:rsid w:val="46FF778E"/>
    <w:rsid w:val="47F2744B"/>
    <w:rsid w:val="48517B76"/>
    <w:rsid w:val="49640090"/>
    <w:rsid w:val="4A834FF9"/>
    <w:rsid w:val="4AF03556"/>
    <w:rsid w:val="4B094738"/>
    <w:rsid w:val="4C9D08D4"/>
    <w:rsid w:val="4CCE79E7"/>
    <w:rsid w:val="4D3D4B6D"/>
    <w:rsid w:val="4D981DA3"/>
    <w:rsid w:val="4DD07F02"/>
    <w:rsid w:val="4DEF71E3"/>
    <w:rsid w:val="4E197B8B"/>
    <w:rsid w:val="4E883FA3"/>
    <w:rsid w:val="50B0231B"/>
    <w:rsid w:val="522E506C"/>
    <w:rsid w:val="53B11E10"/>
    <w:rsid w:val="53E77EC8"/>
    <w:rsid w:val="552C5FA9"/>
    <w:rsid w:val="555269DF"/>
    <w:rsid w:val="56413FDA"/>
    <w:rsid w:val="569F68EF"/>
    <w:rsid w:val="573B00AE"/>
    <w:rsid w:val="57B670B9"/>
    <w:rsid w:val="5812266D"/>
    <w:rsid w:val="58680B61"/>
    <w:rsid w:val="58695332"/>
    <w:rsid w:val="5A22324E"/>
    <w:rsid w:val="5AAD3A63"/>
    <w:rsid w:val="5AC53F6F"/>
    <w:rsid w:val="5EEA1110"/>
    <w:rsid w:val="5F3C0317"/>
    <w:rsid w:val="5FAE03C8"/>
    <w:rsid w:val="6018101F"/>
    <w:rsid w:val="60A57549"/>
    <w:rsid w:val="60FC7F19"/>
    <w:rsid w:val="614D16E0"/>
    <w:rsid w:val="616A2002"/>
    <w:rsid w:val="628522C9"/>
    <w:rsid w:val="63305646"/>
    <w:rsid w:val="6388628E"/>
    <w:rsid w:val="646E127F"/>
    <w:rsid w:val="64B01A97"/>
    <w:rsid w:val="653C14D2"/>
    <w:rsid w:val="65A67C2C"/>
    <w:rsid w:val="65BD4645"/>
    <w:rsid w:val="66B71094"/>
    <w:rsid w:val="66D61976"/>
    <w:rsid w:val="6708449C"/>
    <w:rsid w:val="67736D4F"/>
    <w:rsid w:val="67B55685"/>
    <w:rsid w:val="68007598"/>
    <w:rsid w:val="687704BD"/>
    <w:rsid w:val="691E53FA"/>
    <w:rsid w:val="69FD3262"/>
    <w:rsid w:val="6A5A06B4"/>
    <w:rsid w:val="6ADD1C48"/>
    <w:rsid w:val="6B3B6738"/>
    <w:rsid w:val="6BD05FDD"/>
    <w:rsid w:val="6CB11F89"/>
    <w:rsid w:val="6CEF1588"/>
    <w:rsid w:val="6DAF2D23"/>
    <w:rsid w:val="6DCD0259"/>
    <w:rsid w:val="6E3672F0"/>
    <w:rsid w:val="6F7246F2"/>
    <w:rsid w:val="6FCE57E4"/>
    <w:rsid w:val="706B26C1"/>
    <w:rsid w:val="71C83778"/>
    <w:rsid w:val="724F42E1"/>
    <w:rsid w:val="7285073E"/>
    <w:rsid w:val="72ED633B"/>
    <w:rsid w:val="736A623C"/>
    <w:rsid w:val="73C46BE7"/>
    <w:rsid w:val="74026044"/>
    <w:rsid w:val="74367CF4"/>
    <w:rsid w:val="74F3598D"/>
    <w:rsid w:val="74FE3B1F"/>
    <w:rsid w:val="754F1272"/>
    <w:rsid w:val="75B10C64"/>
    <w:rsid w:val="760017AF"/>
    <w:rsid w:val="769F69B2"/>
    <w:rsid w:val="77434404"/>
    <w:rsid w:val="781F08F7"/>
    <w:rsid w:val="791D56CF"/>
    <w:rsid w:val="7A4D3D91"/>
    <w:rsid w:val="7B3506D7"/>
    <w:rsid w:val="7BB125DD"/>
    <w:rsid w:val="7C181C5C"/>
    <w:rsid w:val="7D140B97"/>
    <w:rsid w:val="7E9E08FB"/>
    <w:rsid w:val="7EBF54B3"/>
    <w:rsid w:val="7ECF6A17"/>
    <w:rsid w:val="7FCC1669"/>
    <w:rsid w:val="7FCE7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qFormat/>
    <w:uiPriority w:val="0"/>
    <w:pPr>
      <w:keepNext/>
      <w:keepLines/>
      <w:spacing w:line="440" w:lineRule="exact"/>
      <w:ind w:firstLine="422" w:firstLineChars="200"/>
      <w:outlineLvl w:val="1"/>
    </w:pPr>
    <w:rPr>
      <w:rFonts w:ascii="黑体" w:hAnsi="黑体" w:eastAsia="黑体"/>
      <w:b/>
      <w:bCs/>
      <w:szCs w:val="21"/>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line="360" w:lineRule="auto"/>
      <w:ind w:firstLine="200" w:firstLineChars="200"/>
    </w:pPr>
    <w:rPr>
      <w:rFonts w:ascii="宋体"/>
      <w:szCs w:val="20"/>
    </w:rPr>
  </w:style>
  <w:style w:type="paragraph" w:styleId="3">
    <w:name w:val="Body Text Indent"/>
    <w:basedOn w:val="1"/>
    <w:next w:val="4"/>
    <w:qFormat/>
    <w:uiPriority w:val="0"/>
    <w:pPr>
      <w:spacing w:after="120"/>
      <w:ind w:left="420" w:leftChars="200"/>
    </w:pPr>
  </w:style>
  <w:style w:type="paragraph" w:styleId="4">
    <w:name w:val="envelope return"/>
    <w:basedOn w:val="1"/>
    <w:qFormat/>
    <w:uiPriority w:val="0"/>
    <w:pPr>
      <w:snapToGrid w:val="0"/>
    </w:pPr>
    <w:rPr>
      <w:rFonts w:ascii="Arial" w:hAnsi="Arial"/>
    </w:rPr>
  </w:style>
  <w:style w:type="paragraph" w:styleId="6">
    <w:name w:val="Plain Text"/>
    <w:basedOn w:val="1"/>
    <w:qFormat/>
    <w:uiPriority w:val="0"/>
    <w:rPr>
      <w:rFonts w:ascii="宋体" w:hAnsi="Courier New" w:cs="金山简魏碑"/>
      <w:szCs w:val="21"/>
    </w:rPr>
  </w:style>
  <w:style w:type="paragraph" w:styleId="7">
    <w:name w:val="Body Text Indent 2"/>
    <w:basedOn w:val="1"/>
    <w:qFormat/>
    <w:uiPriority w:val="0"/>
    <w:pPr>
      <w:spacing w:line="360" w:lineRule="exact"/>
      <w:ind w:firstLine="600" w:firstLineChars="250"/>
      <w:jc w:val="left"/>
    </w:pPr>
    <w:rPr>
      <w:sz w:val="24"/>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unhideWhenUsed/>
    <w:qFormat/>
    <w:uiPriority w:val="0"/>
    <w:pPr>
      <w:ind w:left="200" w:hanging="200" w:hangingChars="200"/>
      <w:contextualSpacing/>
    </w:pPr>
    <w:rPr>
      <w:rFonts w:eastAsia="仿宋_GB2312" w:cs="仿宋_GB2312"/>
      <w:sz w:val="30"/>
      <w:szCs w:val="30"/>
    </w:rPr>
  </w:style>
  <w:style w:type="paragraph" w:styleId="11">
    <w:name w:val="Normal (Web)"/>
    <w:basedOn w:val="1"/>
    <w:qFormat/>
    <w:uiPriority w:val="0"/>
    <w:pPr>
      <w:spacing w:beforeAutospacing="1" w:afterAutospacing="1"/>
      <w:jc w:val="left"/>
    </w:pPr>
    <w:rPr>
      <w:rFonts w:cs="Times New Roman"/>
      <w:kern w:val="0"/>
      <w:sz w:val="24"/>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885</Words>
  <Characters>942</Characters>
  <Lines>25</Lines>
  <Paragraphs>7</Paragraphs>
  <TotalTime>26</TotalTime>
  <ScaleCrop>false</ScaleCrop>
  <LinksUpToDate>false</LinksUpToDate>
  <CharactersWithSpaces>945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2020-09-24T00:32:00Z</dcterms:created>
  <cp:lastPrinted>2022-08-31T08:47:00Z</cp:lastPrinted>
  <dcterms:modified xsi:type="dcterms:W3CDTF">2024-11-21T09:07:53Z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528C61B6845947B58784E3ECC33ED891</vt:lpwstr>
  </property>
</Properties>
</file>